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C5AA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64FB1FB2" wp14:editId="10FBE561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5D8E9" w14:textId="77777777" w:rsidR="007B6691" w:rsidRDefault="007B6691"/>
    <w:p w14:paraId="743F276D" w14:textId="77777777" w:rsidR="00B7282C" w:rsidRDefault="007B6691" w:rsidP="007B6691">
      <w:pPr>
        <w:pStyle w:val="Heading1"/>
        <w:jc w:val="center"/>
      </w:pPr>
      <w:r w:rsidRPr="00B57BF3">
        <w:t>Asheville-Bunco</w:t>
      </w:r>
      <w:r w:rsidR="00B7282C">
        <w:t>mbe Technical Community College</w:t>
      </w:r>
    </w:p>
    <w:p w14:paraId="35D8770F" w14:textId="77777777" w:rsidR="007B6691" w:rsidRDefault="007B6691" w:rsidP="007B6691">
      <w:pPr>
        <w:pStyle w:val="Heading1"/>
        <w:jc w:val="center"/>
      </w:pPr>
      <w:r>
        <w:t xml:space="preserve">(A-B Tech) </w:t>
      </w:r>
      <w:r w:rsidR="00B7282C">
        <w:t>Procedure</w:t>
      </w:r>
    </w:p>
    <w:p w14:paraId="4C5C5B08" w14:textId="77777777" w:rsidR="007B6691" w:rsidRDefault="007B6691" w:rsidP="007B6691">
      <w:pPr>
        <w:jc w:val="center"/>
        <w:rPr>
          <w:b/>
        </w:rPr>
      </w:pPr>
    </w:p>
    <w:p w14:paraId="0E1D20EB" w14:textId="5FC39495" w:rsidR="007B6691" w:rsidRDefault="00B7282C" w:rsidP="007B6691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Procedure</w:t>
      </w:r>
      <w:r w:rsidR="007B6691" w:rsidRPr="008015F6">
        <w:rPr>
          <w:rFonts w:asciiTheme="minorHAnsi" w:hAnsiTheme="minorHAnsi"/>
          <w:sz w:val="28"/>
          <w:szCs w:val="28"/>
        </w:rPr>
        <w:t xml:space="preserve"> </w:t>
      </w:r>
      <w:r w:rsidR="00DF27B4">
        <w:rPr>
          <w:rFonts w:asciiTheme="minorHAnsi" w:hAnsiTheme="minorHAnsi"/>
          <w:sz w:val="28"/>
          <w:szCs w:val="28"/>
        </w:rPr>
        <w:t xml:space="preserve">415:  Bookstore Operations </w:t>
      </w:r>
    </w:p>
    <w:p w14:paraId="0E849723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The operation of the bookstore will be handled through the provisions of Institutional Funds, keeping Bookstore financial transactions separate from all other activities of the College.</w:t>
      </w:r>
    </w:p>
    <w:p w14:paraId="0FA6E34C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The College will establish the mark-up(s) charged by the Bookstore.</w:t>
      </w:r>
    </w:p>
    <w:p w14:paraId="106A9C53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left="1170" w:hanging="360"/>
        <w:contextualSpacing w:val="0"/>
      </w:pPr>
      <w:r>
        <w:t>The College will periodically review the mark-up(s)</w:t>
      </w:r>
      <w:r w:rsidR="006C43A8">
        <w:t>.</w:t>
      </w:r>
    </w:p>
    <w:p w14:paraId="64FBDB17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left="1170" w:hanging="360"/>
        <w:contextualSpacing w:val="0"/>
      </w:pPr>
      <w:r>
        <w:t>Mark-ups shall be set at rates to assure that student costs are held to a minimum while allowing the Bookstore to generate net profit sufficient to meet operational needs</w:t>
      </w:r>
      <w:r w:rsidR="006C43A8">
        <w:t>.</w:t>
      </w:r>
    </w:p>
    <w:p w14:paraId="2D10F160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Bookstore funds may be used as follows:</w:t>
      </w:r>
    </w:p>
    <w:p w14:paraId="7E08B88D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 xml:space="preserve">Support of bookstore operating expenses including, but not limited to salaries, supplies, travel, materials, operating </w:t>
      </w:r>
      <w:proofErr w:type="gramStart"/>
      <w:r>
        <w:t>resources</w:t>
      </w:r>
      <w:proofErr w:type="gramEnd"/>
      <w:r>
        <w:t xml:space="preserve"> and equipment associated with the operation, support and enhancement of the bookstore. </w:t>
      </w:r>
    </w:p>
    <w:p w14:paraId="2F9D00C5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 xml:space="preserve">Funds </w:t>
      </w:r>
      <w:proofErr w:type="gramStart"/>
      <w:r>
        <w:t>in excess of</w:t>
      </w:r>
      <w:proofErr w:type="gramEnd"/>
      <w:r>
        <w:t xml:space="preserve"> these operating expenses may be used in support of: </w:t>
      </w:r>
    </w:p>
    <w:p w14:paraId="35334FAC" w14:textId="77777777" w:rsidR="00583D5E" w:rsidRDefault="00583D5E" w:rsidP="006C43A8">
      <w:pPr>
        <w:pStyle w:val="ListParagraph"/>
        <w:numPr>
          <w:ilvl w:val="0"/>
          <w:numId w:val="7"/>
        </w:numPr>
        <w:spacing w:before="120" w:after="120" w:line="240" w:lineRule="auto"/>
        <w:ind w:left="1440"/>
        <w:contextualSpacing w:val="0"/>
      </w:pPr>
      <w:r>
        <w:t xml:space="preserve">Student aid and/or scholarships. </w:t>
      </w:r>
    </w:p>
    <w:p w14:paraId="0C84459D" w14:textId="77777777" w:rsidR="00583D5E" w:rsidRDefault="00583D5E" w:rsidP="006C43A8">
      <w:pPr>
        <w:pStyle w:val="ListParagraph"/>
        <w:numPr>
          <w:ilvl w:val="0"/>
          <w:numId w:val="7"/>
        </w:numPr>
        <w:spacing w:before="120" w:after="120" w:line="240" w:lineRule="auto"/>
        <w:ind w:left="1440"/>
        <w:contextualSpacing w:val="0"/>
      </w:pPr>
      <w:r>
        <w:t xml:space="preserve">Other expenditures </w:t>
      </w:r>
      <w:proofErr w:type="gramStart"/>
      <w:r>
        <w:t>of</w:t>
      </w:r>
      <w:proofErr w:type="gramEnd"/>
      <w:r>
        <w:t xml:space="preserve"> direct benefit to students. (e.g., funding of positions for financial aid; support of The Student Government Association).</w:t>
      </w:r>
    </w:p>
    <w:p w14:paraId="496F607E" w14:textId="77777777" w:rsidR="00583D5E" w:rsidRDefault="00583D5E" w:rsidP="006C43A8">
      <w:pPr>
        <w:pStyle w:val="ListParagraph"/>
        <w:numPr>
          <w:ilvl w:val="0"/>
          <w:numId w:val="7"/>
        </w:numPr>
        <w:spacing w:before="120" w:after="120" w:line="240" w:lineRule="auto"/>
        <w:ind w:left="1440"/>
        <w:contextualSpacing w:val="0"/>
      </w:pPr>
      <w:r>
        <w:t xml:space="preserve">Other similar expenses </w:t>
      </w:r>
      <w:proofErr w:type="gramStart"/>
      <w:r>
        <w:t>authorized</w:t>
      </w:r>
      <w:proofErr w:type="gramEnd"/>
      <w:r>
        <w:t xml:space="preserve"> by the board of trustees. (e.g., new faculty positions for start-up of new programs, counselors, and instructional equipment). </w:t>
      </w:r>
    </w:p>
    <w:p w14:paraId="50D58E0D" w14:textId="77777777" w:rsidR="00583D5E" w:rsidRDefault="00583D5E" w:rsidP="006C43A8">
      <w:pPr>
        <w:pStyle w:val="ListParagraph"/>
        <w:numPr>
          <w:ilvl w:val="0"/>
          <w:numId w:val="7"/>
        </w:numPr>
        <w:spacing w:before="120" w:after="120" w:line="240" w:lineRule="auto"/>
        <w:ind w:left="1440"/>
        <w:contextualSpacing w:val="0"/>
      </w:pPr>
      <w:r>
        <w:t>The construction and renovation of the Bookstore itself.</w:t>
      </w:r>
    </w:p>
    <w:p w14:paraId="2BB75F1E" w14:textId="77777777" w:rsidR="00583D5E" w:rsidRDefault="00583D5E" w:rsidP="006C43A8">
      <w:pPr>
        <w:pStyle w:val="ListParagraph"/>
        <w:numPr>
          <w:ilvl w:val="0"/>
          <w:numId w:val="7"/>
        </w:numPr>
        <w:spacing w:before="120" w:after="120" w:line="240" w:lineRule="auto"/>
        <w:ind w:left="1440"/>
        <w:contextualSpacing w:val="0"/>
      </w:pPr>
      <w:r>
        <w:t xml:space="preserve">The Student Center (operations of student associations and activities, and the construction and renovation). </w:t>
      </w:r>
    </w:p>
    <w:p w14:paraId="34C8C5EF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 xml:space="preserve">Bookstore funds may not be used for: </w:t>
      </w:r>
    </w:p>
    <w:p w14:paraId="155E38F8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 xml:space="preserve">Supplemental salaries or bonuses of any personnel. </w:t>
      </w:r>
    </w:p>
    <w:p w14:paraId="5ABC3F16" w14:textId="77777777" w:rsidR="00583D5E" w:rsidRDefault="006C43A8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>Administrative support of the C</w:t>
      </w:r>
      <w:r w:rsidR="00583D5E">
        <w:t xml:space="preserve">ollege other than that allowed above. </w:t>
      </w:r>
    </w:p>
    <w:p w14:paraId="02CD034A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>College entertainment expense.</w:t>
      </w:r>
    </w:p>
    <w:p w14:paraId="0E03EEA0" w14:textId="77777777" w:rsidR="00583D5E" w:rsidRDefault="00583D5E" w:rsidP="006C43A8">
      <w:pPr>
        <w:pStyle w:val="ListParagraph"/>
        <w:numPr>
          <w:ilvl w:val="0"/>
          <w:numId w:val="10"/>
        </w:numPr>
        <w:spacing w:before="120" w:after="120" w:line="240" w:lineRule="auto"/>
        <w:ind w:left="1530"/>
        <w:contextualSpacing w:val="0"/>
      </w:pPr>
      <w:r>
        <w:lastRenderedPageBreak/>
        <w:t>Educational activities for non-college personnel or college personnel to enhance student success are permissible.</w:t>
      </w:r>
    </w:p>
    <w:p w14:paraId="47E62135" w14:textId="77777777" w:rsidR="00583D5E" w:rsidRDefault="00583D5E" w:rsidP="006C43A8">
      <w:pPr>
        <w:pStyle w:val="ListParagraph"/>
        <w:numPr>
          <w:ilvl w:val="0"/>
          <w:numId w:val="10"/>
        </w:numPr>
        <w:spacing w:before="120" w:after="120" w:line="240" w:lineRule="auto"/>
        <w:ind w:left="1530"/>
        <w:contextualSpacing w:val="0"/>
      </w:pPr>
      <w:r>
        <w:t>Functions in which the primary purpose is lobbying or soliciting donations would be considered entertainment and are not permissible.</w:t>
      </w:r>
    </w:p>
    <w:p w14:paraId="6294B7C2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>Construction not listed above.</w:t>
      </w:r>
    </w:p>
    <w:p w14:paraId="7E5A6E95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The financial activity and position of the Bookstore will be reported using the “thirteenth month accrual basis” which is consistent with the basis for reporting the College’s other funds.</w:t>
      </w:r>
    </w:p>
    <w:p w14:paraId="6E51338D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A complete physical inventory will be taken of all items for resale as of June 30 each year.  Included in the inventory will be:</w:t>
      </w:r>
    </w:p>
    <w:p w14:paraId="3C3397F1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>All items received although an invoice may not have been received until the following year.</w:t>
      </w:r>
    </w:p>
    <w:p w14:paraId="2258CBCC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>All items that have been returned by for which credit has not yet been received.</w:t>
      </w:r>
    </w:p>
    <w:p w14:paraId="438F2361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The bookstore receipts shall be deposited each business day in the Business Office.</w:t>
      </w:r>
    </w:p>
    <w:p w14:paraId="654D2B02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Return of Books:</w:t>
      </w:r>
    </w:p>
    <w:p w14:paraId="5C77E5B5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 xml:space="preserve">Books and materials may be returned within seven (7) days of purchase, with original receipt and student ID to receive a full refund. </w:t>
      </w:r>
    </w:p>
    <w:p w14:paraId="7EB445DD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 xml:space="preserve">Returned books and materials must be in the same condition as when </w:t>
      </w:r>
      <w:proofErr w:type="gramStart"/>
      <w:r>
        <w:t>it was</w:t>
      </w:r>
      <w:proofErr w:type="gramEnd"/>
      <w:r>
        <w:t xml:space="preserve"> purchased to receive a full refund. </w:t>
      </w:r>
      <w:r w:rsidR="006C43A8">
        <w:t xml:space="preserve"> </w:t>
      </w:r>
      <w:r>
        <w:t xml:space="preserve">Software, </w:t>
      </w:r>
      <w:proofErr w:type="gramStart"/>
      <w:r>
        <w:t>electronics</w:t>
      </w:r>
      <w:proofErr w:type="gramEnd"/>
      <w:r>
        <w:t xml:space="preserve"> and e-book/access codes are not returnable if opened.</w:t>
      </w:r>
    </w:p>
    <w:p w14:paraId="64E92BD0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>The Bookstore Manager has the authority to grant exceptions to this policy.</w:t>
      </w:r>
    </w:p>
    <w:p w14:paraId="6042C691" w14:textId="77777777" w:rsidR="00583D5E" w:rsidRDefault="00583D5E" w:rsidP="006C43A8">
      <w:pPr>
        <w:pStyle w:val="ListParagraph"/>
        <w:numPr>
          <w:ilvl w:val="0"/>
          <w:numId w:val="2"/>
        </w:numPr>
        <w:spacing w:before="120" w:after="120" w:line="240" w:lineRule="auto"/>
        <w:ind w:left="720" w:hanging="360"/>
        <w:contextualSpacing w:val="0"/>
      </w:pPr>
      <w:r>
        <w:t>Book Buyback:</w:t>
      </w:r>
    </w:p>
    <w:p w14:paraId="7CC89A1D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>The buyback is conducted by a third party; thus, the bookstore is not responsible for the prices assigned for buyback refunds.</w:t>
      </w:r>
    </w:p>
    <w:p w14:paraId="36CD4AE3" w14:textId="77777777" w:rsidR="00583D5E" w:rsidRDefault="00583D5E" w:rsidP="006C43A8">
      <w:pPr>
        <w:pStyle w:val="ListParagraph"/>
        <w:numPr>
          <w:ilvl w:val="0"/>
          <w:numId w:val="4"/>
        </w:numPr>
        <w:spacing w:before="120" w:after="120" w:line="240" w:lineRule="auto"/>
        <w:ind w:hanging="360"/>
        <w:contextualSpacing w:val="0"/>
      </w:pPr>
      <w:r>
        <w:t>An A-B Tech student ID is required.</w:t>
      </w:r>
    </w:p>
    <w:p w14:paraId="7CBEC625" w14:textId="77777777" w:rsidR="00583D5E" w:rsidRDefault="00583D5E" w:rsidP="006C43A8">
      <w:pPr>
        <w:spacing w:before="120" w:after="120" w:line="240" w:lineRule="auto"/>
      </w:pPr>
      <w:r w:rsidRPr="006C43A8">
        <w:rPr>
          <w:rStyle w:val="Heading3Char"/>
        </w:rPr>
        <w:t>Definitions:</w:t>
      </w:r>
      <w:r>
        <w:t xml:space="preserve"> </w:t>
      </w:r>
      <w:r w:rsidR="00D8484B">
        <w:t xml:space="preserve"> </w:t>
      </w:r>
      <w:r>
        <w:t>None</w:t>
      </w:r>
    </w:p>
    <w:p w14:paraId="3DC477EC" w14:textId="77777777" w:rsidR="00583D5E" w:rsidRDefault="00583D5E" w:rsidP="006C43A8">
      <w:pPr>
        <w:spacing w:before="120" w:after="120" w:line="240" w:lineRule="auto"/>
      </w:pPr>
      <w:r w:rsidRPr="006C43A8">
        <w:rPr>
          <w:rStyle w:val="Heading3Char"/>
        </w:rPr>
        <w:t>Owner:</w:t>
      </w:r>
      <w:r>
        <w:t xml:space="preserve"> </w:t>
      </w:r>
      <w:r w:rsidR="00D8484B">
        <w:t xml:space="preserve"> </w:t>
      </w:r>
      <w:r>
        <w:t>Business and Finance</w:t>
      </w:r>
    </w:p>
    <w:p w14:paraId="35396397" w14:textId="77777777" w:rsidR="00CC1CE6" w:rsidRPr="00B7282C" w:rsidRDefault="00CC1CE6" w:rsidP="00CC1CE6">
      <w:pPr>
        <w:spacing w:before="120" w:after="120"/>
      </w:pPr>
      <w:r w:rsidRPr="006C43A8">
        <w:rPr>
          <w:rStyle w:val="Heading3Char"/>
        </w:rPr>
        <w:t>Updated:</w:t>
      </w:r>
      <w:r>
        <w:t xml:space="preserve">  August 6, 2012</w:t>
      </w:r>
    </w:p>
    <w:p w14:paraId="75AE5CF0" w14:textId="77777777" w:rsidR="006C43A8" w:rsidRDefault="006C43A8" w:rsidP="006C43A8">
      <w:pPr>
        <w:spacing w:before="120" w:after="120" w:line="240" w:lineRule="auto"/>
      </w:pPr>
    </w:p>
    <w:p w14:paraId="3D304F29" w14:textId="77777777" w:rsidR="00D8484B" w:rsidRDefault="00D8484B" w:rsidP="006C43A8">
      <w:pPr>
        <w:spacing w:before="120" w:after="120" w:line="240" w:lineRule="auto"/>
      </w:pPr>
      <w:r>
        <w:t>Pursuant to Board policy, Chapter 400, Section 415, Bookstore operations and use of profits must be followed.</w:t>
      </w:r>
    </w:p>
    <w:p w14:paraId="0159A7FF" w14:textId="77777777" w:rsidR="00CC1CE6" w:rsidRDefault="00CC1CE6" w:rsidP="006C43A8">
      <w:pPr>
        <w:spacing w:before="120" w:after="120" w:line="240" w:lineRule="auto"/>
      </w:pPr>
    </w:p>
    <w:p w14:paraId="678E9BC7" w14:textId="77777777" w:rsidR="00CC1CE6" w:rsidRPr="00B7282C" w:rsidRDefault="00CC1CE6">
      <w:pPr>
        <w:spacing w:before="120" w:after="120"/>
      </w:pPr>
    </w:p>
    <w:sectPr w:rsidR="00CC1CE6" w:rsidRPr="00B728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76A0" w14:textId="77777777" w:rsidR="00BC0045" w:rsidRDefault="00BC0045" w:rsidP="00BC0045">
      <w:pPr>
        <w:spacing w:after="0" w:line="240" w:lineRule="auto"/>
      </w:pPr>
      <w:r>
        <w:separator/>
      </w:r>
    </w:p>
  </w:endnote>
  <w:endnote w:type="continuationSeparator" w:id="0">
    <w:p w14:paraId="6E138B1F" w14:textId="77777777" w:rsidR="00BC0045" w:rsidRDefault="00BC0045" w:rsidP="00BC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48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1200" w14:textId="77777777" w:rsidR="00BC0045" w:rsidRDefault="00BC0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848B7" w14:textId="77777777" w:rsidR="00BC0045" w:rsidRDefault="00BC0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7B6D" w14:textId="77777777" w:rsidR="00BC0045" w:rsidRDefault="00BC0045" w:rsidP="00BC0045">
      <w:pPr>
        <w:spacing w:after="0" w:line="240" w:lineRule="auto"/>
      </w:pPr>
      <w:r>
        <w:separator/>
      </w:r>
    </w:p>
  </w:footnote>
  <w:footnote w:type="continuationSeparator" w:id="0">
    <w:p w14:paraId="4CBC7E8C" w14:textId="77777777" w:rsidR="00BC0045" w:rsidRDefault="00BC0045" w:rsidP="00BC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646"/>
    <w:multiLevelType w:val="hybridMultilevel"/>
    <w:tmpl w:val="6A82786C"/>
    <w:lvl w:ilvl="0" w:tplc="D75A20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0226"/>
    <w:multiLevelType w:val="hybridMultilevel"/>
    <w:tmpl w:val="5AEE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B9B"/>
    <w:multiLevelType w:val="hybridMultilevel"/>
    <w:tmpl w:val="FB2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49AF"/>
    <w:multiLevelType w:val="hybridMultilevel"/>
    <w:tmpl w:val="1AFCB806"/>
    <w:lvl w:ilvl="0" w:tplc="E89AE43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268"/>
    <w:multiLevelType w:val="hybridMultilevel"/>
    <w:tmpl w:val="4AC2619C"/>
    <w:lvl w:ilvl="0" w:tplc="E89AE43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3869"/>
    <w:multiLevelType w:val="hybridMultilevel"/>
    <w:tmpl w:val="AB8E093E"/>
    <w:lvl w:ilvl="0" w:tplc="E89AE43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22B5"/>
    <w:multiLevelType w:val="hybridMultilevel"/>
    <w:tmpl w:val="80D4B7FA"/>
    <w:lvl w:ilvl="0" w:tplc="D75A20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3A1D"/>
    <w:multiLevelType w:val="hybridMultilevel"/>
    <w:tmpl w:val="471EDC3A"/>
    <w:lvl w:ilvl="0" w:tplc="D75A20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E494B"/>
    <w:multiLevelType w:val="hybridMultilevel"/>
    <w:tmpl w:val="13866A8A"/>
    <w:lvl w:ilvl="0" w:tplc="79A4F1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73892"/>
    <w:multiLevelType w:val="hybridMultilevel"/>
    <w:tmpl w:val="7A8E40EE"/>
    <w:lvl w:ilvl="0" w:tplc="E89AE43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530B"/>
    <w:multiLevelType w:val="hybridMultilevel"/>
    <w:tmpl w:val="455C5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084F"/>
    <w:multiLevelType w:val="hybridMultilevel"/>
    <w:tmpl w:val="0024C896"/>
    <w:lvl w:ilvl="0" w:tplc="E89AE43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B1760"/>
    <w:multiLevelType w:val="hybridMultilevel"/>
    <w:tmpl w:val="CCA4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11E91"/>
    <w:multiLevelType w:val="hybridMultilevel"/>
    <w:tmpl w:val="9DB21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525F2"/>
    <w:multiLevelType w:val="hybridMultilevel"/>
    <w:tmpl w:val="C1A690E6"/>
    <w:lvl w:ilvl="0" w:tplc="E89AE432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D1DC2"/>
    <w:multiLevelType w:val="hybridMultilevel"/>
    <w:tmpl w:val="F6BC1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5010E"/>
    <w:multiLevelType w:val="hybridMultilevel"/>
    <w:tmpl w:val="94BEBBDE"/>
    <w:lvl w:ilvl="0" w:tplc="5B2035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79485">
    <w:abstractNumId w:val="10"/>
  </w:num>
  <w:num w:numId="2" w16cid:durableId="677392094">
    <w:abstractNumId w:val="0"/>
  </w:num>
  <w:num w:numId="3" w16cid:durableId="738016496">
    <w:abstractNumId w:val="2"/>
  </w:num>
  <w:num w:numId="4" w16cid:durableId="1780023796">
    <w:abstractNumId w:val="9"/>
  </w:num>
  <w:num w:numId="5" w16cid:durableId="611009378">
    <w:abstractNumId w:val="6"/>
  </w:num>
  <w:num w:numId="6" w16cid:durableId="1210142594">
    <w:abstractNumId w:val="11"/>
  </w:num>
  <w:num w:numId="7" w16cid:durableId="1614555452">
    <w:abstractNumId w:val="15"/>
  </w:num>
  <w:num w:numId="8" w16cid:durableId="498158264">
    <w:abstractNumId w:val="16"/>
  </w:num>
  <w:num w:numId="9" w16cid:durableId="1953051731">
    <w:abstractNumId w:val="14"/>
  </w:num>
  <w:num w:numId="10" w16cid:durableId="1064765275">
    <w:abstractNumId w:val="13"/>
  </w:num>
  <w:num w:numId="11" w16cid:durableId="491988009">
    <w:abstractNumId w:val="8"/>
  </w:num>
  <w:num w:numId="12" w16cid:durableId="344941533">
    <w:abstractNumId w:val="5"/>
  </w:num>
  <w:num w:numId="13" w16cid:durableId="1341155499">
    <w:abstractNumId w:val="12"/>
  </w:num>
  <w:num w:numId="14" w16cid:durableId="677926288">
    <w:abstractNumId w:val="1"/>
  </w:num>
  <w:num w:numId="15" w16cid:durableId="1571192047">
    <w:abstractNumId w:val="3"/>
  </w:num>
  <w:num w:numId="16" w16cid:durableId="43915438">
    <w:abstractNumId w:val="7"/>
  </w:num>
  <w:num w:numId="17" w16cid:durableId="2036879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91"/>
    <w:rsid w:val="00122FBE"/>
    <w:rsid w:val="00186E5B"/>
    <w:rsid w:val="0043646D"/>
    <w:rsid w:val="00583D5E"/>
    <w:rsid w:val="006C43A8"/>
    <w:rsid w:val="006F1627"/>
    <w:rsid w:val="007B6691"/>
    <w:rsid w:val="00913515"/>
    <w:rsid w:val="00AB619A"/>
    <w:rsid w:val="00B7282C"/>
    <w:rsid w:val="00BC0045"/>
    <w:rsid w:val="00C300AF"/>
    <w:rsid w:val="00CC1CE6"/>
    <w:rsid w:val="00D36D59"/>
    <w:rsid w:val="00D8484B"/>
    <w:rsid w:val="00DD553E"/>
    <w:rsid w:val="00DF27B4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C6CD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48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43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45"/>
  </w:style>
  <w:style w:type="paragraph" w:styleId="Footer">
    <w:name w:val="footer"/>
    <w:basedOn w:val="Normal"/>
    <w:link w:val="FooterChar"/>
    <w:uiPriority w:val="99"/>
    <w:unhideWhenUsed/>
    <w:rsid w:val="00BC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04EAB25BB945A83BDBF9FC1DC96F" ma:contentTypeVersion="12" ma:contentTypeDescription="Create a new document." ma:contentTypeScope="" ma:versionID="82e14e9f33a4a18a9867b09ba18360ee">
  <xsd:schema xmlns:xsd="http://www.w3.org/2001/XMLSchema" xmlns:xs="http://www.w3.org/2001/XMLSchema" xmlns:p="http://schemas.microsoft.com/office/2006/metadata/properties" xmlns:ns2="bebb4801-54de-4360-b8be-17d68ad98198" xmlns:ns3="35a135f3-0890-48fe-9b8a-01319c4a237d" targetNamespace="http://schemas.microsoft.com/office/2006/metadata/properties" ma:root="true" ma:fieldsID="885a39d2de5a30e6a4709b0a2edecd5e" ns2:_="" ns3:_="">
    <xsd:import namespace="bebb4801-54de-4360-b8be-17d68ad98198"/>
    <xsd:import namespace="35a135f3-0890-48fe-9b8a-01319c4a23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ated_x0020_Forms" minOccurs="0"/>
                <xsd:element ref="ns3:Policy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35f3-0890-48fe-9b8a-01319c4a237d" elementFormDefault="qualified">
    <xsd:import namespace="http://schemas.microsoft.com/office/2006/documentManagement/types"/>
    <xsd:import namespace="http://schemas.microsoft.com/office/infopath/2007/PartnerControls"/>
    <xsd:element name="Related_x0020_Forms" ma:index="11" nillable="true" ma:displayName="Related Forms" ma:list="{01c96941-84b8-4fa3-a5cf-255bf91bcee5}" ma:internalName="Related_x0020_Forms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licy_x0020_Topic" ma:index="12" nillable="true" ma:displayName="Procedure Topic" ma:list="{02e76d59-e299-4cd0-b063-e406a006ca89}" ma:internalName="Policy_x0020_Topic" ma:readOnly="fals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opic xmlns="35a135f3-0890-48fe-9b8a-01319c4a237d">1216</Policy_x0020_Topic>
    <Related_x0020_Forms xmlns="35a135f3-0890-48fe-9b8a-01319c4a237d"/>
    <_dlc_DocId xmlns="bebb4801-54de-4360-b8be-17d68ad98198">5XFVYUFMDQTF-1824054229-747</_dlc_DocId>
    <_dlc_DocIdUrl xmlns="bebb4801-54de-4360-b8be-17d68ad98198">
      <Url>https://policies.abtech.edu/_layouts/15/DocIdRedir.aspx?ID=5XFVYUFMDQTF-1824054229-747</Url>
      <Description>5XFVYUFMDQTF-1824054229-747</Description>
    </_dlc_DocIdUrl>
    <_dlc_DocIdPersistId xmlns="bebb4801-54de-4360-b8be-17d68ad98198">false</_dlc_DocIdPersistId>
  </documentManagement>
</p:properties>
</file>

<file path=customXml/itemProps1.xml><?xml version="1.0" encoding="utf-8"?>
<ds:datastoreItem xmlns:ds="http://schemas.openxmlformats.org/officeDocument/2006/customXml" ds:itemID="{7BF0754B-875E-4C59-BFC1-1B8F86CCB8F7}"/>
</file>

<file path=customXml/itemProps2.xml><?xml version="1.0" encoding="utf-8"?>
<ds:datastoreItem xmlns:ds="http://schemas.openxmlformats.org/officeDocument/2006/customXml" ds:itemID="{DA68AF28-69BB-4275-B4DD-E24231346D70}"/>
</file>

<file path=customXml/itemProps3.xml><?xml version="1.0" encoding="utf-8"?>
<ds:datastoreItem xmlns:ds="http://schemas.openxmlformats.org/officeDocument/2006/customXml" ds:itemID="{97011FEF-1D6D-4E7E-990D-66B447B4B596}"/>
</file>

<file path=customXml/itemProps4.xml><?xml version="1.0" encoding="utf-8"?>
<ds:datastoreItem xmlns:ds="http://schemas.openxmlformats.org/officeDocument/2006/customXml" ds:itemID="{B2333D6E-D800-48F2-93B0-4ADE7ACB8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Bookstore Operations and Use of Profits Procedure</vt:lpstr>
    </vt:vector>
  </TitlesOfParts>
  <Company>A-B Tech Community College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Bookstore Operations Procedure</dc:title>
  <dc:subject/>
  <dc:creator>Carolyn H Rice</dc:creator>
  <cp:keywords/>
  <dc:description/>
  <cp:lastModifiedBy>Carolyn H. Rice</cp:lastModifiedBy>
  <cp:revision>2</cp:revision>
  <dcterms:created xsi:type="dcterms:W3CDTF">2023-04-06T21:01:00Z</dcterms:created>
  <dcterms:modified xsi:type="dcterms:W3CDTF">2023-04-06T21:01:00Z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0x01010036A204EAB25BB945A83BDBF9FC1DC96F</vt:lpwstr>
  </property>
  <property fmtid="{D5CDD505-2E9C-101B-9397-08002B2CF9AE}" pid="3" name="_dlc_DocIdItemGuid">
    <vt:lpwstr>4dab061a-676a-4ca5-86bc-a94598dc1d89</vt:lpwstr>
  </property>
  <property fmtid="{D5CDD505-2E9C-101B-9397-08002B2CF9AE}" pid="4" name="Order">
    <vt:r8>74700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